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5" w:rsidRPr="0084647A" w:rsidRDefault="00B52CA5" w:rsidP="00B52C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 w:rsidR="00D41B5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B52CA5" w:rsidRPr="00474093" w:rsidRDefault="00B52CA5" w:rsidP="00B52CA5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Број: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118-</w:t>
      </w:r>
      <w:r w:rsidR="001A2BCA">
        <w:rPr>
          <w:rFonts w:ascii="Times New Roman" w:eastAsia="Calibri" w:hAnsi="Times New Roman"/>
          <w:noProof/>
          <w:sz w:val="26"/>
          <w:szCs w:val="26"/>
          <w:lang w:val="sr-Cyrl-RS"/>
        </w:rPr>
        <w:t>2930</w:t>
      </w:r>
      <w:r>
        <w:rPr>
          <w:rFonts w:ascii="Times New Roman" w:eastAsia="Calibri" w:hAnsi="Times New Roman"/>
          <w:noProof/>
          <w:sz w:val="26"/>
          <w:szCs w:val="26"/>
        </w:rPr>
        <w:t>/18</w:t>
      </w:r>
    </w:p>
    <w:p w:rsidR="00B52CA5" w:rsidRPr="00745594" w:rsidRDefault="001A2BCA" w:rsidP="00B52CA5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>24. септембар</w:t>
      </w:r>
      <w:r w:rsidR="00B52CA5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B52CA5">
        <w:rPr>
          <w:rFonts w:ascii="Times New Roman" w:eastAsia="Calibri" w:hAnsi="Times New Roman"/>
          <w:noProof/>
          <w:sz w:val="26"/>
          <w:szCs w:val="26"/>
          <w:lang w:val="sr-Cyrl-CS"/>
        </w:rPr>
        <w:t>201</w:t>
      </w:r>
      <w:r w:rsidR="00B52CA5">
        <w:rPr>
          <w:rFonts w:ascii="Times New Roman" w:eastAsia="Calibri" w:hAnsi="Times New Roman"/>
          <w:noProof/>
          <w:sz w:val="26"/>
          <w:szCs w:val="26"/>
        </w:rPr>
        <w:t>8</w:t>
      </w:r>
      <w:r w:rsidR="00B52CA5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 године</w:t>
      </w: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B52CA5" w:rsidRPr="0084647A" w:rsidRDefault="00B52CA5" w:rsidP="00B52CA5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 w:rsidRPr="0084647A">
        <w:rPr>
          <w:rFonts w:ascii="Times New Roman" w:eastAsia="Calibri" w:hAnsi="Times New Roman"/>
          <w:noProof/>
          <w:sz w:val="26"/>
          <w:szCs w:val="26"/>
        </w:rPr>
        <w:t>прва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тивно-буџетска и ма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ндатно-имунититетска питања, на </w:t>
      </w:r>
      <w:r w:rsidR="001A2BCA">
        <w:rPr>
          <w:rFonts w:ascii="Times New Roman" w:eastAsia="Calibri" w:hAnsi="Times New Roman"/>
          <w:noProof/>
          <w:sz w:val="26"/>
          <w:szCs w:val="26"/>
          <w:lang w:val="sr-Cyrl-RS"/>
        </w:rPr>
        <w:t>55</w:t>
      </w:r>
      <w:r>
        <w:rPr>
          <w:rFonts w:ascii="Times New Roman" w:eastAsia="Calibri" w:hAnsi="Times New Roman"/>
          <w:noProof/>
          <w:sz w:val="26"/>
          <w:szCs w:val="26"/>
        </w:rPr>
        <w:t>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седници одржаној </w:t>
      </w:r>
      <w:r w:rsidR="001A2BCA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24. септембра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2018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године, размотрио је разлог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посланику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B52CA5" w:rsidRPr="0084647A" w:rsidRDefault="00B52CA5" w:rsidP="00B52CA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B52CA5" w:rsidRPr="006346AF" w:rsidRDefault="00B52CA5" w:rsidP="00B52CA5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 xml:space="preserve">Одбор је </w:t>
      </w:r>
      <w:r>
        <w:rPr>
          <w:rFonts w:ascii="Times New Roman" w:hAnsi="Times New Roman"/>
          <w:sz w:val="26"/>
          <w:szCs w:val="26"/>
          <w:lang w:val="sr-Cyrl-CS"/>
        </w:rPr>
        <w:t>утврдио да је подношењем оставке народног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посланика</w:t>
      </w:r>
      <w:r w:rsidR="001A2BCA">
        <w:rPr>
          <w:rFonts w:ascii="Times New Roman" w:hAnsi="Times New Roman"/>
          <w:sz w:val="26"/>
          <w:szCs w:val="26"/>
          <w:lang w:val="sr-Cyrl-CS"/>
        </w:rPr>
        <w:t xml:space="preserve"> Ивана Манојловића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изабраног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са Изборне листе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6346AF">
        <w:rPr>
          <w:rFonts w:ascii="Times New Roman" w:hAnsi="Times New Roman"/>
          <w:sz w:val="26"/>
          <w:szCs w:val="26"/>
          <w:lang w:val="sr-Cyrl-CS"/>
        </w:rPr>
        <w:t>АЛЕКСАНДАР ВУЧИЋ - СРБИЈА ПОБЕЂУЈЕ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тује престанак мандата именованом народном посланику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52CA5" w:rsidRPr="0084647A" w:rsidRDefault="00B52CA5" w:rsidP="00B52CA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>На та</w:t>
      </w:r>
      <w:r>
        <w:rPr>
          <w:rFonts w:ascii="Times New Roman" w:hAnsi="Times New Roman"/>
          <w:sz w:val="26"/>
          <w:szCs w:val="26"/>
          <w:lang w:val="sr-Cyrl-CS"/>
        </w:rPr>
        <w:t>ј начин омогућава се избор новог народног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посланика, путем додељивања мандата </w:t>
      </w:r>
      <w:r>
        <w:rPr>
          <w:rFonts w:ascii="Times New Roman" w:hAnsi="Times New Roman"/>
          <w:sz w:val="26"/>
          <w:szCs w:val="26"/>
          <w:lang w:val="sr-Cyrl-CS"/>
        </w:rPr>
        <w:t>другом кандидату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наведене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изборне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листе</w:t>
      </w:r>
      <w:proofErr w:type="spellEnd"/>
      <w:r w:rsidRPr="0084647A"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B52CA5" w:rsidRPr="0084647A" w:rsidRDefault="00B52CA5" w:rsidP="00B52CA5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др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Мартиновић, председник Одбора.</w:t>
      </w:r>
    </w:p>
    <w:p w:rsidR="00B52CA5" w:rsidRPr="0084647A" w:rsidRDefault="00B52CA5" w:rsidP="00B52CA5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B52CA5" w:rsidRPr="0084647A" w:rsidRDefault="00B52CA5" w:rsidP="00B52CA5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ПРЕДСЕДНИК ОДБОРА</w:t>
      </w:r>
    </w:p>
    <w:p w:rsidR="00B52CA5" w:rsidRPr="0084647A" w:rsidRDefault="00B52CA5" w:rsidP="00B52CA5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др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p w:rsidR="00B52CA5" w:rsidRPr="0084647A" w:rsidRDefault="00B52CA5" w:rsidP="00B52CA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B52CA5" w:rsidRDefault="00B52CA5" w:rsidP="00B52CA5"/>
    <w:p w:rsidR="00B52CA5" w:rsidRDefault="00B52CA5" w:rsidP="00B52CA5">
      <w:bookmarkStart w:id="0" w:name="_GoBack"/>
      <w:bookmarkEnd w:id="0"/>
    </w:p>
    <w:p w:rsidR="00B07F44" w:rsidRDefault="00B07F44"/>
    <w:sectPr w:rsidR="00B07F44" w:rsidSect="006346A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A5"/>
    <w:rsid w:val="001A2BCA"/>
    <w:rsid w:val="003868E8"/>
    <w:rsid w:val="00565EA0"/>
    <w:rsid w:val="006F71AC"/>
    <w:rsid w:val="00715E8F"/>
    <w:rsid w:val="00731A48"/>
    <w:rsid w:val="00742667"/>
    <w:rsid w:val="00881B07"/>
    <w:rsid w:val="00A24F71"/>
    <w:rsid w:val="00B07F44"/>
    <w:rsid w:val="00B52CA5"/>
    <w:rsid w:val="00CE2DF4"/>
    <w:rsid w:val="00D41B5B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</cp:revision>
  <dcterms:created xsi:type="dcterms:W3CDTF">2018-09-23T13:20:00Z</dcterms:created>
  <dcterms:modified xsi:type="dcterms:W3CDTF">2018-09-23T13:49:00Z</dcterms:modified>
</cp:coreProperties>
</file>